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632"/>
        <w:tblW w:w="5559" w:type="pct"/>
        <w:tblLayout w:type="fixed"/>
        <w:tblLook w:val="04A0" w:firstRow="1" w:lastRow="0" w:firstColumn="1" w:lastColumn="0" w:noHBand="0" w:noVBand="1"/>
      </w:tblPr>
      <w:tblGrid>
        <w:gridCol w:w="1718"/>
        <w:gridCol w:w="4496"/>
        <w:gridCol w:w="4496"/>
        <w:gridCol w:w="4499"/>
      </w:tblGrid>
      <w:tr w:rsidR="00A369DA" w14:paraId="5461C258" w14:textId="77777777" w:rsidTr="00C3012F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886B5" w14:textId="77777777" w:rsidR="00A369DA" w:rsidRDefault="007C096D" w:rsidP="005F1F06">
            <w:pPr>
              <w:jc w:val="center"/>
              <w:rPr>
                <w:rFonts w:ascii="Trajan Pro" w:hAnsi="Trajan Pro"/>
                <w:b/>
                <w:color w:val="002060"/>
                <w:sz w:val="28"/>
                <w:szCs w:val="28"/>
              </w:rPr>
            </w:pPr>
            <w:r>
              <w:rPr>
                <w:rFonts w:ascii="Trajan Pro" w:hAnsi="Trajan Pro"/>
                <w:b/>
                <w:noProof/>
                <w:color w:val="002060"/>
                <w:sz w:val="28"/>
                <w:szCs w:val="28"/>
              </w:rPr>
              <w:drawing>
                <wp:inline distT="0" distB="0" distL="0" distR="0" wp14:anchorId="045384F9" wp14:editId="132105B9">
                  <wp:extent cx="3600450" cy="111843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rkview Baptist Schoo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0512" cy="1121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48A13" w14:textId="77777777" w:rsidR="007C096D" w:rsidRPr="00A369DA" w:rsidRDefault="007C096D" w:rsidP="005F1F06">
            <w:pPr>
              <w:jc w:val="center"/>
              <w:rPr>
                <w:rFonts w:ascii="Trajan Pro" w:hAnsi="Trajan Pro"/>
                <w:b/>
                <w:color w:val="002060"/>
                <w:sz w:val="28"/>
                <w:szCs w:val="28"/>
              </w:rPr>
            </w:pPr>
          </w:p>
        </w:tc>
      </w:tr>
      <w:tr w:rsidR="00A369DA" w14:paraId="7C7DD78F" w14:textId="77777777" w:rsidTr="00C3012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45698771" w14:textId="77777777" w:rsidR="00A369DA" w:rsidRPr="00C972A0" w:rsidRDefault="00AB35A7" w:rsidP="00C972A0">
            <w:pPr>
              <w:jc w:val="center"/>
              <w:rPr>
                <w:rFonts w:ascii="Trajan Pro" w:hAnsi="Trajan Pro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rajan Pro" w:hAnsi="Trajan Pro"/>
                <w:b/>
                <w:color w:val="365F91" w:themeColor="accent1" w:themeShade="BF"/>
                <w:sz w:val="28"/>
                <w:szCs w:val="28"/>
              </w:rPr>
              <w:t>Early Childhood</w:t>
            </w:r>
            <w:r w:rsidR="00A369DA" w:rsidRPr="00AB0C47">
              <w:rPr>
                <w:rFonts w:ascii="Trajan Pro" w:hAnsi="Trajan Pro"/>
                <w:b/>
                <w:color w:val="365F91" w:themeColor="accent1" w:themeShade="BF"/>
                <w:sz w:val="28"/>
                <w:szCs w:val="28"/>
              </w:rPr>
              <w:t xml:space="preserve"> Division (</w:t>
            </w:r>
            <w:r w:rsidR="00C3012F">
              <w:rPr>
                <w:rFonts w:ascii="Trajan Pro" w:hAnsi="Trajan Pro"/>
                <w:b/>
                <w:color w:val="365F91" w:themeColor="accent1" w:themeShade="BF"/>
                <w:sz w:val="28"/>
                <w:szCs w:val="28"/>
              </w:rPr>
              <w:t>Pre-K, TK and K</w:t>
            </w:r>
            <w:r w:rsidR="00A369DA" w:rsidRPr="00AB0C47">
              <w:rPr>
                <w:rFonts w:ascii="Trajan Pro" w:hAnsi="Trajan Pro"/>
                <w:b/>
                <w:color w:val="365F91" w:themeColor="accent1" w:themeShade="BF"/>
                <w:sz w:val="28"/>
                <w:szCs w:val="28"/>
              </w:rPr>
              <w:t>)</w:t>
            </w:r>
            <w:r w:rsidR="007C096D" w:rsidRPr="00AB0C47">
              <w:rPr>
                <w:rFonts w:ascii="Trajan Pro" w:hAnsi="Trajan Pro"/>
                <w:b/>
                <w:color w:val="365F91" w:themeColor="accent1" w:themeShade="BF"/>
                <w:sz w:val="28"/>
                <w:szCs w:val="28"/>
              </w:rPr>
              <w:t xml:space="preserve"> C</w:t>
            </w:r>
            <w:r w:rsidR="00A369DA" w:rsidRPr="00AB0C47">
              <w:rPr>
                <w:rFonts w:ascii="Trajan Pro" w:hAnsi="Trajan Pro"/>
                <w:b/>
                <w:color w:val="365F91" w:themeColor="accent1" w:themeShade="BF"/>
                <w:sz w:val="28"/>
                <w:szCs w:val="28"/>
              </w:rPr>
              <w:t>URRICULUM</w:t>
            </w:r>
          </w:p>
        </w:tc>
      </w:tr>
      <w:tr w:rsidR="00AB35A7" w14:paraId="50BE25FF" w14:textId="77777777" w:rsidTr="00C3012F">
        <w:trPr>
          <w:trHeight w:val="359"/>
        </w:trPr>
        <w:tc>
          <w:tcPr>
            <w:tcW w:w="565" w:type="pct"/>
          </w:tcPr>
          <w:p w14:paraId="02C37D2B" w14:textId="77777777" w:rsidR="00AB35A7" w:rsidRPr="00C3012F" w:rsidRDefault="00AB35A7" w:rsidP="00C3012F">
            <w:p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78" w:type="pct"/>
          </w:tcPr>
          <w:p w14:paraId="20A5839C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  <w:b/>
              </w:rPr>
            </w:pPr>
            <w:r w:rsidRPr="00C3012F">
              <w:rPr>
                <w:rFonts w:asciiTheme="majorHAnsi" w:hAnsiTheme="majorHAnsi"/>
                <w:b/>
              </w:rPr>
              <w:t>Pre-Kindergarten</w:t>
            </w:r>
          </w:p>
        </w:tc>
        <w:tc>
          <w:tcPr>
            <w:tcW w:w="1478" w:type="pct"/>
          </w:tcPr>
          <w:p w14:paraId="08B6B8DE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  <w:b/>
              </w:rPr>
            </w:pPr>
            <w:r w:rsidRPr="00C3012F">
              <w:rPr>
                <w:rFonts w:asciiTheme="majorHAnsi" w:hAnsiTheme="majorHAnsi"/>
                <w:b/>
              </w:rPr>
              <w:t>Transitional Kindergarten</w:t>
            </w:r>
          </w:p>
        </w:tc>
        <w:tc>
          <w:tcPr>
            <w:tcW w:w="1478" w:type="pct"/>
          </w:tcPr>
          <w:p w14:paraId="64DEC1D0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  <w:b/>
              </w:rPr>
            </w:pPr>
            <w:r w:rsidRPr="00C3012F">
              <w:rPr>
                <w:rFonts w:asciiTheme="majorHAnsi" w:hAnsiTheme="majorHAnsi"/>
                <w:b/>
              </w:rPr>
              <w:t>Kindergarten</w:t>
            </w:r>
          </w:p>
        </w:tc>
      </w:tr>
      <w:tr w:rsidR="00AB35A7" w14:paraId="75DE4044" w14:textId="77777777" w:rsidTr="00C3012F">
        <w:tc>
          <w:tcPr>
            <w:tcW w:w="565" w:type="pct"/>
          </w:tcPr>
          <w:p w14:paraId="29C494E2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  <w:b/>
              </w:rPr>
            </w:pPr>
            <w:r w:rsidRPr="00C3012F">
              <w:rPr>
                <w:rFonts w:asciiTheme="majorHAnsi" w:hAnsiTheme="majorHAnsi"/>
                <w:b/>
              </w:rPr>
              <w:t>Language Arts</w:t>
            </w:r>
          </w:p>
        </w:tc>
        <w:tc>
          <w:tcPr>
            <w:tcW w:w="1478" w:type="pct"/>
          </w:tcPr>
          <w:p w14:paraId="7590757E" w14:textId="77777777" w:rsidR="00AB35A7" w:rsidRPr="00AB35A7" w:rsidRDefault="00AB35A7" w:rsidP="00C3012F">
            <w:pPr>
              <w:numPr>
                <w:ilvl w:val="0"/>
                <w:numId w:val="21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Scott Foresman OWL (Opening the World of Learning)</w:t>
            </w:r>
          </w:p>
          <w:p w14:paraId="41F86958" w14:textId="77777777" w:rsidR="00AB35A7" w:rsidRPr="00AB35A7" w:rsidRDefault="00AB35A7" w:rsidP="00C3012F">
            <w:pPr>
              <w:numPr>
                <w:ilvl w:val="0"/>
                <w:numId w:val="21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Weekly Theme-Based literacy</w:t>
            </w:r>
          </w:p>
          <w:p w14:paraId="71EE377F" w14:textId="77777777" w:rsidR="00AB35A7" w:rsidRPr="00C3012F" w:rsidRDefault="00AB35A7" w:rsidP="00C3012F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Monthly Author Study</w:t>
            </w:r>
          </w:p>
        </w:tc>
        <w:tc>
          <w:tcPr>
            <w:tcW w:w="1478" w:type="pct"/>
          </w:tcPr>
          <w:p w14:paraId="5AD3FDDE" w14:textId="77777777" w:rsidR="00AB35A7" w:rsidRPr="00C3012F" w:rsidRDefault="00AB35A7" w:rsidP="00C3012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McGraw Hill Reading Wonders</w:t>
            </w:r>
          </w:p>
          <w:p w14:paraId="11BF1BDF" w14:textId="77777777" w:rsidR="00AB35A7" w:rsidRPr="00C3012F" w:rsidRDefault="00AB35A7" w:rsidP="00C3012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Weekly Theme Based Literacy</w:t>
            </w:r>
          </w:p>
        </w:tc>
        <w:tc>
          <w:tcPr>
            <w:tcW w:w="1478" w:type="pct"/>
          </w:tcPr>
          <w:p w14:paraId="6B9CF4E7" w14:textId="77777777" w:rsidR="00AB35A7" w:rsidRPr="00C3012F" w:rsidRDefault="00AB35A7" w:rsidP="00C3012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McGraw Hill Reading Wonders</w:t>
            </w:r>
          </w:p>
          <w:p w14:paraId="7F6C3946" w14:textId="77777777" w:rsidR="00AB35A7" w:rsidRPr="00C3012F" w:rsidRDefault="00AB35A7" w:rsidP="00C3012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Weekly Theme Based Literacy</w:t>
            </w:r>
          </w:p>
        </w:tc>
      </w:tr>
      <w:tr w:rsidR="00AB35A7" w14:paraId="17C2AE8C" w14:textId="77777777" w:rsidTr="00C3012F">
        <w:tc>
          <w:tcPr>
            <w:tcW w:w="565" w:type="pct"/>
          </w:tcPr>
          <w:p w14:paraId="6A546B0F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  <w:b/>
              </w:rPr>
            </w:pPr>
            <w:r w:rsidRPr="00C3012F">
              <w:rPr>
                <w:rFonts w:asciiTheme="majorHAnsi" w:hAnsiTheme="majorHAnsi"/>
                <w:b/>
              </w:rPr>
              <w:t>Math</w:t>
            </w:r>
          </w:p>
        </w:tc>
        <w:tc>
          <w:tcPr>
            <w:tcW w:w="1478" w:type="pct"/>
          </w:tcPr>
          <w:p w14:paraId="439C101E" w14:textId="77777777" w:rsidR="00AB35A7" w:rsidRPr="00C3012F" w:rsidRDefault="00AB35A7" w:rsidP="00C3012F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Scott Foresman OWL (Opening the World of Learning)</w:t>
            </w:r>
          </w:p>
          <w:p w14:paraId="5523176E" w14:textId="77777777" w:rsidR="00AB35A7" w:rsidRPr="00AB35A7" w:rsidRDefault="00AB35A7" w:rsidP="00C3012F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Weekly Theme-Based Math</w:t>
            </w:r>
          </w:p>
          <w:p w14:paraId="3E46AA35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78" w:type="pct"/>
          </w:tcPr>
          <w:p w14:paraId="37FC8587" w14:textId="77777777" w:rsidR="00AB35A7" w:rsidRPr="00C3012F" w:rsidRDefault="00AB35A7" w:rsidP="00C3012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Houghton Mifflin</w:t>
            </w:r>
          </w:p>
          <w:p w14:paraId="7A6A45C2" w14:textId="101128D4" w:rsidR="00AB35A7" w:rsidRPr="00F32111" w:rsidRDefault="00AB35A7" w:rsidP="00F32111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Harcourt </w:t>
            </w:r>
            <w:r w:rsidRPr="00C3012F">
              <w:rPr>
                <w:rFonts w:asciiTheme="majorHAnsi" w:hAnsiTheme="majorHAnsi"/>
              </w:rPr>
              <w:t>Go Math</w:t>
            </w:r>
          </w:p>
        </w:tc>
        <w:tc>
          <w:tcPr>
            <w:tcW w:w="1478" w:type="pct"/>
          </w:tcPr>
          <w:p w14:paraId="5A031897" w14:textId="77777777" w:rsidR="00AB35A7" w:rsidRPr="00C3012F" w:rsidRDefault="00AB35A7" w:rsidP="00C3012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Houghton Mifflin</w:t>
            </w:r>
          </w:p>
          <w:p w14:paraId="43D32F19" w14:textId="77777777" w:rsidR="00AB35A7" w:rsidRPr="00C3012F" w:rsidRDefault="00AB35A7" w:rsidP="00C3012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Harcourt Go Math</w:t>
            </w:r>
          </w:p>
        </w:tc>
      </w:tr>
      <w:tr w:rsidR="00AB35A7" w14:paraId="6F46D741" w14:textId="77777777" w:rsidTr="00C3012F">
        <w:tc>
          <w:tcPr>
            <w:tcW w:w="565" w:type="pct"/>
          </w:tcPr>
          <w:p w14:paraId="22AEE9E2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  <w:b/>
              </w:rPr>
            </w:pPr>
            <w:r w:rsidRPr="00C3012F">
              <w:rPr>
                <w:rFonts w:asciiTheme="majorHAnsi" w:hAnsiTheme="majorHAnsi"/>
                <w:b/>
              </w:rPr>
              <w:t>Science</w:t>
            </w:r>
          </w:p>
        </w:tc>
        <w:tc>
          <w:tcPr>
            <w:tcW w:w="1478" w:type="pct"/>
          </w:tcPr>
          <w:p w14:paraId="2B4F3F58" w14:textId="77777777" w:rsidR="00AB35A7" w:rsidRPr="00C3012F" w:rsidRDefault="00AB35A7" w:rsidP="00C3012F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Scott Foresman OWL (Opening the World of Learning)</w:t>
            </w:r>
          </w:p>
          <w:p w14:paraId="1A3DEE4F" w14:textId="77777777" w:rsidR="00AB35A7" w:rsidRPr="00C3012F" w:rsidRDefault="00AB35A7" w:rsidP="00C3012F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Weekly Theme-Based Science Experiments</w:t>
            </w:r>
          </w:p>
        </w:tc>
        <w:tc>
          <w:tcPr>
            <w:tcW w:w="1478" w:type="pct"/>
          </w:tcPr>
          <w:p w14:paraId="76F97DD4" w14:textId="77777777" w:rsidR="00F32111" w:rsidRPr="00AB35A7" w:rsidRDefault="00F32111" w:rsidP="00F32111">
            <w:pPr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Grade level topics</w:t>
            </w:r>
          </w:p>
          <w:p w14:paraId="5C5D2680" w14:textId="77777777" w:rsidR="00F32111" w:rsidRPr="00C3012F" w:rsidRDefault="00F32111" w:rsidP="00F32111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Science as Inquiry</w:t>
            </w:r>
          </w:p>
          <w:p w14:paraId="7C9AD955" w14:textId="77777777" w:rsidR="00F32111" w:rsidRPr="00C3012F" w:rsidRDefault="00F32111" w:rsidP="00F32111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Physical Science</w:t>
            </w:r>
          </w:p>
          <w:p w14:paraId="7F67C044" w14:textId="77777777" w:rsidR="00F32111" w:rsidRDefault="00F32111" w:rsidP="00F32111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Life Science</w:t>
            </w:r>
          </w:p>
          <w:p w14:paraId="5EF7D7B2" w14:textId="0211C964" w:rsidR="00AB35A7" w:rsidRPr="00F32111" w:rsidRDefault="00F32111" w:rsidP="00F32111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/>
              </w:rPr>
            </w:pPr>
            <w:r w:rsidRPr="00F32111">
              <w:rPr>
                <w:rFonts w:asciiTheme="majorHAnsi" w:hAnsiTheme="majorHAnsi"/>
              </w:rPr>
              <w:t>Earth and Space Science</w:t>
            </w:r>
          </w:p>
        </w:tc>
        <w:tc>
          <w:tcPr>
            <w:tcW w:w="1478" w:type="pct"/>
          </w:tcPr>
          <w:p w14:paraId="651AC012" w14:textId="77777777" w:rsidR="00AB35A7" w:rsidRPr="00AB35A7" w:rsidRDefault="00AB35A7" w:rsidP="00C3012F">
            <w:pPr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Grade level topics</w:t>
            </w:r>
          </w:p>
          <w:p w14:paraId="4E476EC5" w14:textId="77777777" w:rsidR="00AB35A7" w:rsidRPr="00C3012F" w:rsidRDefault="00AB35A7" w:rsidP="00C3012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Science as Inquiry</w:t>
            </w:r>
          </w:p>
          <w:p w14:paraId="25715B8D" w14:textId="77777777" w:rsidR="00AB35A7" w:rsidRPr="00C3012F" w:rsidRDefault="00AB35A7" w:rsidP="00C3012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Physical Science</w:t>
            </w:r>
          </w:p>
          <w:p w14:paraId="08D1FDDA" w14:textId="77777777" w:rsidR="00AB35A7" w:rsidRPr="00C3012F" w:rsidRDefault="00AB35A7" w:rsidP="00C3012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Life Science</w:t>
            </w:r>
          </w:p>
          <w:p w14:paraId="7B044E90" w14:textId="77777777" w:rsidR="00AB35A7" w:rsidRPr="00C3012F" w:rsidRDefault="00AB35A7" w:rsidP="00C3012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Earth and Space Science</w:t>
            </w:r>
          </w:p>
        </w:tc>
      </w:tr>
      <w:tr w:rsidR="00AB35A7" w14:paraId="39A32E0E" w14:textId="77777777" w:rsidTr="00C3012F">
        <w:tc>
          <w:tcPr>
            <w:tcW w:w="565" w:type="pct"/>
          </w:tcPr>
          <w:p w14:paraId="0BBCDD04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  <w:b/>
              </w:rPr>
            </w:pPr>
            <w:r w:rsidRPr="00C3012F">
              <w:rPr>
                <w:rFonts w:asciiTheme="majorHAnsi" w:hAnsiTheme="majorHAnsi"/>
                <w:b/>
              </w:rPr>
              <w:t>Social Studies</w:t>
            </w:r>
          </w:p>
        </w:tc>
        <w:tc>
          <w:tcPr>
            <w:tcW w:w="1478" w:type="pct"/>
          </w:tcPr>
          <w:p w14:paraId="417BB4EE" w14:textId="5E84FB6C" w:rsidR="00AB35A7" w:rsidRPr="00F32111" w:rsidRDefault="00AB35A7" w:rsidP="00F32111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Scott Foresman OWL (Opening the World of Learning)</w:t>
            </w:r>
          </w:p>
        </w:tc>
        <w:tc>
          <w:tcPr>
            <w:tcW w:w="1478" w:type="pct"/>
          </w:tcPr>
          <w:p w14:paraId="65B0A21D" w14:textId="77777777" w:rsidR="00F32111" w:rsidRPr="00AB35A7" w:rsidRDefault="00F32111" w:rsidP="00F32111">
            <w:pPr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Grade Level Topics</w:t>
            </w:r>
          </w:p>
          <w:p w14:paraId="44480CF9" w14:textId="77777777" w:rsidR="00F32111" w:rsidRPr="00C3012F" w:rsidRDefault="00F32111" w:rsidP="00F32111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Maps</w:t>
            </w:r>
          </w:p>
          <w:p w14:paraId="748A4642" w14:textId="77777777" w:rsidR="00F32111" w:rsidRDefault="00F32111" w:rsidP="00F32111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Globes</w:t>
            </w:r>
          </w:p>
          <w:p w14:paraId="41D8D545" w14:textId="1BA3C35B" w:rsidR="00AB35A7" w:rsidRPr="00F32111" w:rsidRDefault="00F32111" w:rsidP="00F32111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/>
              </w:rPr>
            </w:pPr>
            <w:r w:rsidRPr="00F32111">
              <w:rPr>
                <w:rFonts w:asciiTheme="majorHAnsi" w:hAnsiTheme="majorHAnsi"/>
              </w:rPr>
              <w:t>Government</w:t>
            </w:r>
          </w:p>
        </w:tc>
        <w:tc>
          <w:tcPr>
            <w:tcW w:w="1478" w:type="pct"/>
          </w:tcPr>
          <w:p w14:paraId="367A847F" w14:textId="77777777" w:rsidR="00AB35A7" w:rsidRPr="00AB35A7" w:rsidRDefault="00AB35A7" w:rsidP="00C3012F">
            <w:pPr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Grade Level Topics</w:t>
            </w:r>
          </w:p>
          <w:p w14:paraId="1539BA1B" w14:textId="77777777" w:rsidR="00AB35A7" w:rsidRPr="00C3012F" w:rsidRDefault="00AB35A7" w:rsidP="00C3012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Maps</w:t>
            </w:r>
          </w:p>
          <w:p w14:paraId="62A55999" w14:textId="77777777" w:rsidR="00AB35A7" w:rsidRPr="00C3012F" w:rsidRDefault="00AB35A7" w:rsidP="00C3012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Globes</w:t>
            </w:r>
          </w:p>
          <w:p w14:paraId="7C6B40D5" w14:textId="77777777" w:rsidR="00AB35A7" w:rsidRPr="00C3012F" w:rsidRDefault="00AB35A7" w:rsidP="00C3012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Government</w:t>
            </w:r>
          </w:p>
        </w:tc>
      </w:tr>
      <w:tr w:rsidR="00AB35A7" w14:paraId="1027701F" w14:textId="77777777" w:rsidTr="00C3012F">
        <w:tc>
          <w:tcPr>
            <w:tcW w:w="565" w:type="pct"/>
          </w:tcPr>
          <w:p w14:paraId="442AA088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  <w:b/>
              </w:rPr>
            </w:pPr>
            <w:r w:rsidRPr="00C3012F">
              <w:rPr>
                <w:rFonts w:asciiTheme="majorHAnsi" w:hAnsiTheme="majorHAnsi"/>
                <w:b/>
              </w:rPr>
              <w:t>Bible</w:t>
            </w:r>
          </w:p>
        </w:tc>
        <w:tc>
          <w:tcPr>
            <w:tcW w:w="1478" w:type="pct"/>
          </w:tcPr>
          <w:p w14:paraId="325D6C41" w14:textId="77777777" w:rsidR="00AB35A7" w:rsidRPr="00AB35A7" w:rsidRDefault="00AB35A7" w:rsidP="00C3012F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Positive Action Preschool</w:t>
            </w:r>
          </w:p>
          <w:p w14:paraId="450ED434" w14:textId="77777777" w:rsidR="00AB35A7" w:rsidRPr="00AB35A7" w:rsidRDefault="00AB35A7" w:rsidP="00C3012F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Exploring God’s Love</w:t>
            </w:r>
          </w:p>
          <w:p w14:paraId="64EF9984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78" w:type="pct"/>
          </w:tcPr>
          <w:p w14:paraId="1E411EE5" w14:textId="65F406D6" w:rsidR="00AB35A7" w:rsidRPr="00F32111" w:rsidRDefault="00F32111" w:rsidP="00F32111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Association of Christian Schools International Bible Curriculum</w:t>
            </w:r>
            <w:bookmarkStart w:id="0" w:name="_GoBack"/>
            <w:bookmarkEnd w:id="0"/>
          </w:p>
        </w:tc>
        <w:tc>
          <w:tcPr>
            <w:tcW w:w="1478" w:type="pct"/>
          </w:tcPr>
          <w:p w14:paraId="434B0617" w14:textId="2B1400FD" w:rsidR="00AB35A7" w:rsidRPr="00DF0514" w:rsidRDefault="00DF0514" w:rsidP="00DF0514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Association of Christian Schools International </w:t>
            </w:r>
            <w:r w:rsidR="00F32111">
              <w:rPr>
                <w:rFonts w:asciiTheme="majorHAnsi" w:hAnsiTheme="majorHAnsi"/>
              </w:rPr>
              <w:t>Bible Curriculum</w:t>
            </w:r>
          </w:p>
          <w:p w14:paraId="30358476" w14:textId="77777777" w:rsidR="00AB35A7" w:rsidRPr="00C3012F" w:rsidRDefault="00AB35A7" w:rsidP="00C3012F">
            <w:pPr>
              <w:rPr>
                <w:rFonts w:asciiTheme="majorHAnsi" w:hAnsiTheme="majorHAnsi"/>
              </w:rPr>
            </w:pPr>
          </w:p>
        </w:tc>
      </w:tr>
      <w:tr w:rsidR="00AB35A7" w14:paraId="71DFC82B" w14:textId="77777777" w:rsidTr="00C3012F">
        <w:tc>
          <w:tcPr>
            <w:tcW w:w="565" w:type="pct"/>
          </w:tcPr>
          <w:p w14:paraId="54051327" w14:textId="77777777" w:rsidR="00AB35A7" w:rsidRPr="00C3012F" w:rsidRDefault="00AB35A7" w:rsidP="00C3012F">
            <w:pPr>
              <w:jc w:val="center"/>
              <w:rPr>
                <w:rFonts w:asciiTheme="majorHAnsi" w:hAnsiTheme="majorHAnsi"/>
                <w:b/>
              </w:rPr>
            </w:pPr>
            <w:r w:rsidRPr="00C3012F">
              <w:rPr>
                <w:rFonts w:asciiTheme="majorHAnsi" w:hAnsiTheme="majorHAnsi"/>
                <w:b/>
              </w:rPr>
              <w:t>Handwriting</w:t>
            </w:r>
          </w:p>
        </w:tc>
        <w:tc>
          <w:tcPr>
            <w:tcW w:w="1478" w:type="pct"/>
          </w:tcPr>
          <w:p w14:paraId="61BC9A5B" w14:textId="77777777" w:rsidR="00AB35A7" w:rsidRPr="00C3012F" w:rsidRDefault="00AB35A7" w:rsidP="00C3012F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t>Weekly Theme-Based Draw and Write Journals</w:t>
            </w:r>
          </w:p>
          <w:p w14:paraId="1B7A7113" w14:textId="556B5E6E" w:rsidR="00AB35A7" w:rsidRPr="00C3012F" w:rsidRDefault="00AB35A7" w:rsidP="00D278A6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Theme="majorHAnsi" w:hAnsiTheme="majorHAnsi"/>
              </w:rPr>
            </w:pPr>
            <w:r w:rsidRPr="00C3012F">
              <w:rPr>
                <w:rFonts w:asciiTheme="majorHAnsi" w:hAnsiTheme="majorHAnsi"/>
              </w:rPr>
              <w:lastRenderedPageBreak/>
              <w:t>Daily Writer’s Chair</w:t>
            </w:r>
            <w:r w:rsidR="00D278A6">
              <w:rPr>
                <w:rFonts w:asciiTheme="majorHAnsi" w:hAnsiTheme="majorHAnsi"/>
              </w:rPr>
              <w:t xml:space="preserve"> and</w:t>
            </w:r>
            <w:r w:rsidR="00F32111">
              <w:rPr>
                <w:rFonts w:asciiTheme="majorHAnsi" w:hAnsiTheme="majorHAnsi"/>
              </w:rPr>
              <w:t xml:space="preserve"> Daily</w:t>
            </w:r>
            <w:r w:rsidR="00D278A6">
              <w:rPr>
                <w:rFonts w:asciiTheme="majorHAnsi" w:hAnsiTheme="majorHAnsi"/>
              </w:rPr>
              <w:t xml:space="preserve"> </w:t>
            </w:r>
            <w:r w:rsidRPr="00C3012F">
              <w:rPr>
                <w:rFonts w:asciiTheme="majorHAnsi" w:hAnsiTheme="majorHAnsi"/>
              </w:rPr>
              <w:t>Interactive Morning Messages</w:t>
            </w:r>
          </w:p>
        </w:tc>
        <w:tc>
          <w:tcPr>
            <w:tcW w:w="1478" w:type="pct"/>
          </w:tcPr>
          <w:p w14:paraId="43509B7A" w14:textId="77777777" w:rsidR="00AB35A7" w:rsidRPr="00C3012F" w:rsidRDefault="00AB35A7" w:rsidP="00C3012F">
            <w:pPr>
              <w:numPr>
                <w:ilvl w:val="0"/>
                <w:numId w:val="13"/>
              </w:numPr>
              <w:ind w:left="0"/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lastRenderedPageBreak/>
              <w:t>McGraw Hill </w:t>
            </w:r>
            <w:r w:rsidRPr="00C3012F">
              <w:rPr>
                <w:rFonts w:asciiTheme="majorHAnsi" w:hAnsiTheme="majorHAnsi"/>
              </w:rPr>
              <w:t>Reading Wonders</w:t>
            </w:r>
          </w:p>
        </w:tc>
        <w:tc>
          <w:tcPr>
            <w:tcW w:w="1478" w:type="pct"/>
          </w:tcPr>
          <w:p w14:paraId="06696C4B" w14:textId="77777777" w:rsidR="00AB35A7" w:rsidRPr="00AB35A7" w:rsidRDefault="00AB35A7" w:rsidP="00C3012F">
            <w:pPr>
              <w:numPr>
                <w:ilvl w:val="0"/>
                <w:numId w:val="6"/>
              </w:numPr>
              <w:ind w:left="0"/>
              <w:textAlignment w:val="baseline"/>
              <w:rPr>
                <w:rFonts w:asciiTheme="majorHAnsi" w:hAnsiTheme="majorHAnsi"/>
              </w:rPr>
            </w:pPr>
            <w:r w:rsidRPr="00AB35A7">
              <w:rPr>
                <w:rFonts w:asciiTheme="majorHAnsi" w:hAnsiTheme="majorHAnsi"/>
              </w:rPr>
              <w:t>McGraw Hill </w:t>
            </w:r>
            <w:r w:rsidRPr="00C3012F">
              <w:rPr>
                <w:rFonts w:asciiTheme="majorHAnsi" w:hAnsiTheme="majorHAnsi"/>
              </w:rPr>
              <w:t>Reading Wonders</w:t>
            </w:r>
          </w:p>
          <w:p w14:paraId="156C2BFA" w14:textId="77777777" w:rsidR="00AB35A7" w:rsidRPr="00C3012F" w:rsidRDefault="00AB35A7" w:rsidP="00C3012F">
            <w:pPr>
              <w:rPr>
                <w:rFonts w:asciiTheme="majorHAnsi" w:hAnsiTheme="majorHAnsi"/>
              </w:rPr>
            </w:pPr>
          </w:p>
        </w:tc>
      </w:tr>
    </w:tbl>
    <w:p w14:paraId="310F1C39" w14:textId="77777777" w:rsidR="00D278A6" w:rsidRDefault="00D278A6">
      <w:pPr>
        <w:rPr>
          <w:rFonts w:ascii="Century Schoolbook" w:hAnsi="Century Schoolbook"/>
          <w:b/>
          <w:color w:val="1F497D" w:themeColor="text2"/>
          <w:sz w:val="16"/>
          <w:szCs w:val="16"/>
        </w:rPr>
      </w:pPr>
    </w:p>
    <w:p w14:paraId="2BBA8143" w14:textId="77777777" w:rsidR="00D278A6" w:rsidRDefault="00D278A6">
      <w:pPr>
        <w:rPr>
          <w:rFonts w:ascii="Century Schoolbook" w:hAnsi="Century Schoolbook"/>
          <w:b/>
          <w:color w:val="1F497D" w:themeColor="text2"/>
          <w:sz w:val="16"/>
          <w:szCs w:val="16"/>
        </w:rPr>
      </w:pPr>
      <w:r>
        <w:rPr>
          <w:rFonts w:ascii="Century Schoolbook" w:hAnsi="Century Schoolbook"/>
          <w:b/>
          <w:color w:val="1F497D" w:themeColor="text2"/>
          <w:sz w:val="16"/>
          <w:szCs w:val="16"/>
        </w:rPr>
        <w:br w:type="page"/>
      </w:r>
    </w:p>
    <w:p w14:paraId="2CFDB6EA" w14:textId="77777777" w:rsidR="00AB0C47" w:rsidRDefault="00AB0C47">
      <w:pPr>
        <w:rPr>
          <w:rFonts w:ascii="Century Schoolbook" w:hAnsi="Century Schoolbook"/>
          <w:b/>
          <w:color w:val="1F497D" w:themeColor="text2"/>
          <w:sz w:val="16"/>
          <w:szCs w:val="16"/>
        </w:rPr>
      </w:pPr>
    </w:p>
    <w:p w14:paraId="1C5F051A" w14:textId="77777777" w:rsidR="00D27AFE" w:rsidRPr="00922E79" w:rsidRDefault="00D27AFE" w:rsidP="00D27AFE">
      <w:pPr>
        <w:spacing w:line="480" w:lineRule="auto"/>
        <w:jc w:val="center"/>
        <w:rPr>
          <w:rFonts w:ascii="Century Schoolbook" w:hAnsi="Century Schoolbook"/>
          <w:b/>
          <w:color w:val="1F497D" w:themeColor="text2"/>
          <w:sz w:val="16"/>
          <w:szCs w:val="16"/>
        </w:rPr>
      </w:pPr>
    </w:p>
    <w:sectPr w:rsidR="00D27AFE" w:rsidRPr="00922E79" w:rsidSect="00C3012F"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752EA" w14:textId="77777777" w:rsidR="00E25841" w:rsidRDefault="00E25841" w:rsidP="0078006A">
      <w:pPr>
        <w:spacing w:after="0" w:line="240" w:lineRule="auto"/>
      </w:pPr>
      <w:r>
        <w:separator/>
      </w:r>
    </w:p>
  </w:endnote>
  <w:endnote w:type="continuationSeparator" w:id="0">
    <w:p w14:paraId="4156DBCD" w14:textId="77777777" w:rsidR="00E25841" w:rsidRDefault="00E25841" w:rsidP="0078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charset w:val="00"/>
    <w:family w:val="roman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ED7CA" w14:textId="77777777" w:rsidR="0078006A" w:rsidRDefault="0078006A">
    <w:pPr>
      <w:pStyle w:val="Footer"/>
    </w:pPr>
  </w:p>
  <w:p w14:paraId="0DF91F53" w14:textId="77777777" w:rsidR="0078006A" w:rsidRDefault="0078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E5A4" w14:textId="77777777" w:rsidR="00E25841" w:rsidRDefault="00E25841" w:rsidP="0078006A">
      <w:pPr>
        <w:spacing w:after="0" w:line="240" w:lineRule="auto"/>
      </w:pPr>
      <w:r>
        <w:separator/>
      </w:r>
    </w:p>
  </w:footnote>
  <w:footnote w:type="continuationSeparator" w:id="0">
    <w:p w14:paraId="4278FD3D" w14:textId="77777777" w:rsidR="00E25841" w:rsidRDefault="00E25841" w:rsidP="00780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23E5"/>
    <w:multiLevelType w:val="hybridMultilevel"/>
    <w:tmpl w:val="E2A22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778F6"/>
    <w:multiLevelType w:val="multilevel"/>
    <w:tmpl w:val="8CF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144B1"/>
    <w:multiLevelType w:val="multilevel"/>
    <w:tmpl w:val="DD8A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43212"/>
    <w:multiLevelType w:val="hybridMultilevel"/>
    <w:tmpl w:val="B7EE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7C4D"/>
    <w:multiLevelType w:val="multilevel"/>
    <w:tmpl w:val="C3D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CA02F6"/>
    <w:multiLevelType w:val="multilevel"/>
    <w:tmpl w:val="7E36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375268"/>
    <w:multiLevelType w:val="hybridMultilevel"/>
    <w:tmpl w:val="DA22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9452A"/>
    <w:multiLevelType w:val="multilevel"/>
    <w:tmpl w:val="3C6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0C5051"/>
    <w:multiLevelType w:val="multilevel"/>
    <w:tmpl w:val="D1D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397D6E"/>
    <w:multiLevelType w:val="multilevel"/>
    <w:tmpl w:val="75D4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871C8E"/>
    <w:multiLevelType w:val="hybridMultilevel"/>
    <w:tmpl w:val="52CA6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77839"/>
    <w:multiLevelType w:val="multilevel"/>
    <w:tmpl w:val="EF28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B91621"/>
    <w:multiLevelType w:val="multilevel"/>
    <w:tmpl w:val="2C70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DE5505"/>
    <w:multiLevelType w:val="multilevel"/>
    <w:tmpl w:val="C08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AF5B0E"/>
    <w:multiLevelType w:val="multilevel"/>
    <w:tmpl w:val="E4C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3F0591"/>
    <w:multiLevelType w:val="multilevel"/>
    <w:tmpl w:val="76DA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413FA0"/>
    <w:multiLevelType w:val="multilevel"/>
    <w:tmpl w:val="582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C3113B"/>
    <w:multiLevelType w:val="multilevel"/>
    <w:tmpl w:val="5C6E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1704B0"/>
    <w:multiLevelType w:val="multilevel"/>
    <w:tmpl w:val="F424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A07C77"/>
    <w:multiLevelType w:val="multilevel"/>
    <w:tmpl w:val="7B26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0B65A2"/>
    <w:multiLevelType w:val="multilevel"/>
    <w:tmpl w:val="77BC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7100BE"/>
    <w:multiLevelType w:val="hybridMultilevel"/>
    <w:tmpl w:val="2D740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2D1F"/>
    <w:multiLevelType w:val="multilevel"/>
    <w:tmpl w:val="882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1"/>
  </w:num>
  <w:num w:numId="5">
    <w:abstractNumId w:val="19"/>
  </w:num>
  <w:num w:numId="6">
    <w:abstractNumId w:val="15"/>
  </w:num>
  <w:num w:numId="7">
    <w:abstractNumId w:val="6"/>
  </w:num>
  <w:num w:numId="8">
    <w:abstractNumId w:val="3"/>
  </w:num>
  <w:num w:numId="9">
    <w:abstractNumId w:val="8"/>
  </w:num>
  <w:num w:numId="10">
    <w:abstractNumId w:val="17"/>
  </w:num>
  <w:num w:numId="11">
    <w:abstractNumId w:val="18"/>
  </w:num>
  <w:num w:numId="12">
    <w:abstractNumId w:val="22"/>
  </w:num>
  <w:num w:numId="13">
    <w:abstractNumId w:val="5"/>
  </w:num>
  <w:num w:numId="14">
    <w:abstractNumId w:val="2"/>
  </w:num>
  <w:num w:numId="15">
    <w:abstractNumId w:val="7"/>
  </w:num>
  <w:num w:numId="16">
    <w:abstractNumId w:val="13"/>
  </w:num>
  <w:num w:numId="17">
    <w:abstractNumId w:val="12"/>
  </w:num>
  <w:num w:numId="18">
    <w:abstractNumId w:val="14"/>
  </w:num>
  <w:num w:numId="19">
    <w:abstractNumId w:val="9"/>
  </w:num>
  <w:num w:numId="20">
    <w:abstractNumId w:val="16"/>
  </w:num>
  <w:num w:numId="21">
    <w:abstractNumId w:val="21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FE"/>
    <w:rsid w:val="00021A6C"/>
    <w:rsid w:val="0002643D"/>
    <w:rsid w:val="000B7FF8"/>
    <w:rsid w:val="00104C00"/>
    <w:rsid w:val="00151BD1"/>
    <w:rsid w:val="001F552E"/>
    <w:rsid w:val="001F70A4"/>
    <w:rsid w:val="00293035"/>
    <w:rsid w:val="002B440D"/>
    <w:rsid w:val="003C4DD8"/>
    <w:rsid w:val="003D0ABC"/>
    <w:rsid w:val="003F07A4"/>
    <w:rsid w:val="00416481"/>
    <w:rsid w:val="00422F19"/>
    <w:rsid w:val="0045527A"/>
    <w:rsid w:val="004D074E"/>
    <w:rsid w:val="00502BBB"/>
    <w:rsid w:val="005F1F06"/>
    <w:rsid w:val="00732B7C"/>
    <w:rsid w:val="00760D2A"/>
    <w:rsid w:val="0078006A"/>
    <w:rsid w:val="007808E3"/>
    <w:rsid w:val="007A5B71"/>
    <w:rsid w:val="007C096D"/>
    <w:rsid w:val="00864B84"/>
    <w:rsid w:val="008D02AA"/>
    <w:rsid w:val="00922E79"/>
    <w:rsid w:val="00A369DA"/>
    <w:rsid w:val="00AB0C47"/>
    <w:rsid w:val="00AB35A7"/>
    <w:rsid w:val="00AD20D8"/>
    <w:rsid w:val="00AE3CEE"/>
    <w:rsid w:val="00B74E05"/>
    <w:rsid w:val="00B97443"/>
    <w:rsid w:val="00BA00E1"/>
    <w:rsid w:val="00BD0AA2"/>
    <w:rsid w:val="00C3012F"/>
    <w:rsid w:val="00C612A1"/>
    <w:rsid w:val="00C972A0"/>
    <w:rsid w:val="00C9785E"/>
    <w:rsid w:val="00D278A6"/>
    <w:rsid w:val="00D27AFE"/>
    <w:rsid w:val="00DB0978"/>
    <w:rsid w:val="00DD3DED"/>
    <w:rsid w:val="00DF0514"/>
    <w:rsid w:val="00E25841"/>
    <w:rsid w:val="00E55826"/>
    <w:rsid w:val="00E919CA"/>
    <w:rsid w:val="00ED34E2"/>
    <w:rsid w:val="00EE59C5"/>
    <w:rsid w:val="00F13234"/>
    <w:rsid w:val="00F32111"/>
    <w:rsid w:val="00F36E00"/>
    <w:rsid w:val="00F74A0F"/>
    <w:rsid w:val="00FA1BA9"/>
    <w:rsid w:val="00FA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C0C4"/>
  <w15:docId w15:val="{5891F0C1-8A4C-4F51-8D69-C81FC5C4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06A"/>
  </w:style>
  <w:style w:type="paragraph" w:styleId="Footer">
    <w:name w:val="footer"/>
    <w:basedOn w:val="Normal"/>
    <w:link w:val="FooterChar"/>
    <w:uiPriority w:val="99"/>
    <w:unhideWhenUsed/>
    <w:rsid w:val="0078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06A"/>
  </w:style>
  <w:style w:type="character" w:styleId="Emphasis">
    <w:name w:val="Emphasis"/>
    <w:basedOn w:val="DefaultParagraphFont"/>
    <w:uiPriority w:val="20"/>
    <w:qFormat/>
    <w:rsid w:val="00AB35A7"/>
    <w:rPr>
      <w:i/>
      <w:iCs/>
    </w:rPr>
  </w:style>
  <w:style w:type="paragraph" w:styleId="ListParagraph">
    <w:name w:val="List Paragraph"/>
    <w:basedOn w:val="Normal"/>
    <w:uiPriority w:val="34"/>
    <w:qFormat/>
    <w:rsid w:val="00AB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Parkview Baptist School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Normand, Rhonda</dc:creator>
  <cp:lastModifiedBy>Leblanc, Kari</cp:lastModifiedBy>
  <cp:revision>2</cp:revision>
  <cp:lastPrinted>2015-06-25T21:59:00Z</cp:lastPrinted>
  <dcterms:created xsi:type="dcterms:W3CDTF">2023-01-27T17:18:00Z</dcterms:created>
  <dcterms:modified xsi:type="dcterms:W3CDTF">2023-01-27T17:18:00Z</dcterms:modified>
</cp:coreProperties>
</file>